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大厂回族自治县畜牧兽医局</w:t>
      </w:r>
      <w:r>
        <w:rPr>
          <w:rFonts w:ascii="方正小标宋简体" w:hAnsi="黑体" w:eastAsia="方正小标宋简体"/>
          <w:sz w:val="44"/>
          <w:szCs w:val="44"/>
        </w:rPr>
        <w:t>201</w:t>
      </w:r>
      <w:r>
        <w:rPr>
          <w:rFonts w:hint="eastAsia" w:ascii="方正小标宋简体" w:hAnsi="黑体" w:eastAsia="方正小标宋简体"/>
          <w:sz w:val="44"/>
          <w:szCs w:val="44"/>
        </w:rPr>
        <w:t>8年部门预算信息公开</w:t>
      </w:r>
    </w:p>
    <w:p>
      <w:pPr>
        <w:ind w:firstLine="640" w:firstLineChars="200"/>
        <w:rPr>
          <w:rFonts w:ascii="仿宋_GB2312" w:hAnsi="仿宋" w:eastAsia="仿宋_GB2312"/>
          <w:sz w:val="32"/>
          <w:szCs w:val="32"/>
        </w:rPr>
      </w:pPr>
      <w:r>
        <w:rPr>
          <w:rFonts w:hint="eastAsia" w:ascii="仿宋_GB2312" w:hAnsi="仿宋" w:eastAsia="仿宋_GB2312"/>
          <w:sz w:val="32"/>
          <w:szCs w:val="32"/>
        </w:rPr>
        <w:t>按照《预算法》、《地方预决算公开操作规程》和《河北省省级预算公开办法》规定，现将廊坊市大厂回族自治县畜牧兽医局</w:t>
      </w:r>
      <w:r>
        <w:rPr>
          <w:rFonts w:ascii="仿宋_GB2312" w:hAnsi="仿宋" w:eastAsia="仿宋_GB2312"/>
          <w:sz w:val="32"/>
          <w:szCs w:val="32"/>
        </w:rPr>
        <w:t>201</w:t>
      </w:r>
      <w:r>
        <w:rPr>
          <w:rFonts w:hint="eastAsia" w:ascii="仿宋_GB2312" w:hAnsi="仿宋" w:eastAsia="仿宋_GB2312"/>
          <w:sz w:val="32"/>
          <w:szCs w:val="32"/>
        </w:rPr>
        <w:t>8年部门预算公开如下：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80" w:lineRule="atLeast"/>
        <w:ind w:firstLine="640" w:firstLineChars="200"/>
        <w:rPr>
          <w:rFonts w:ascii="楷体" w:hAnsi="楷体" w:eastAsia="楷体"/>
          <w:sz w:val="32"/>
          <w:szCs w:val="32"/>
        </w:rPr>
      </w:pPr>
      <w:r>
        <w:rPr>
          <w:rFonts w:hint="eastAsia" w:ascii="楷体" w:hAnsi="楷体" w:eastAsia="楷体"/>
          <w:b/>
          <w:sz w:val="32"/>
          <w:szCs w:val="32"/>
        </w:rPr>
        <w:t>部门职责：</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、贯彻执行国家、省市有关畜牧业发展方针、政策和法律、法规，研究拟订畜牧业发展政策，指导畜牧业健康、持续、快速发展。</w:t>
      </w:r>
      <w:r>
        <w:rPr>
          <w:rFonts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、拟订全县畜牧水产业发展规定、年度计划，搞好调查研究，引导全县畜牧水产业向布局合理、资源配置合理、产业结构合理方向发展。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、指导全县畜牧兽医水产业的结构调整、区域开发、服务体系、产业基地建设。</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、负责畜牧兽医水产业项目的立项、申报工作，使行业项目建设更加合理，更加适应产业化的发展。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、制定全县畜牧水产业科研、技术引进、技术推广、发展、计划并付诸实施。加强全县畜牧水产业的技术普及、推广及人员培训、职业技能开展等方面工作。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、负责全县畜牧水产资源、草地资源的保护和建设，制定草地资源、农作物秸秆资源开展利用的中长期规划，以及对这些资源的开发利用；保护渔业水域生态环境和水生野生动植物。</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、负责全县畜牧兽医行业管理，组织全县畜禽防疫、检疫、畜水产品安全、兽医医政、药检、饲料办、定点屠宰、种畜禽管理工作。监督检查渔业法规的执行。</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、负责全县畜牧兽医服务机构的管理，引导建立畜牧兽医行业协会、中介服务组织等。</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、负责畜牧兽医系统技术人员的职称工作，按照权限管理，负责系统内人事、劳资和机构编制、考核等项工作。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、承办县委、政府交办的其他工作。</w:t>
      </w:r>
    </w:p>
    <w:p>
      <w:pPr>
        <w:autoSpaceDE w:val="0"/>
        <w:autoSpaceDN w:val="0"/>
        <w:adjustRightInd w:val="0"/>
        <w:ind w:firstLine="640"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仿宋_GB2312" w:hAnsi="Times New Roman" w:eastAsia="仿宋_GB2312"/>
          <w:sz w:val="32"/>
          <w:szCs w:val="24"/>
        </w:rPr>
      </w:pPr>
      <w:r>
        <w:rPr>
          <w:rFonts w:hint="eastAsia" w:ascii="仿宋_GB2312" w:hAnsi="Times New Roman" w:eastAsia="仿宋_GB2312"/>
          <w:sz w:val="32"/>
          <w:szCs w:val="24"/>
        </w:rPr>
        <w:t>部门机构设置情况</w:t>
      </w:r>
    </w:p>
    <w:tbl>
      <w:tblPr>
        <w:tblStyle w:val="9"/>
        <w:tblW w:w="11839" w:type="dxa"/>
        <w:jc w:val="center"/>
        <w:tblInd w:w="-109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94"/>
        <w:gridCol w:w="1582"/>
        <w:gridCol w:w="1536"/>
        <w:gridCol w:w="3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5094" w:type="dxa"/>
            <w:vMerge w:val="restart"/>
            <w:vAlign w:val="center"/>
          </w:tcPr>
          <w:p>
            <w:pPr>
              <w:spacing w:line="300" w:lineRule="exact"/>
              <w:jc w:val="center"/>
              <w:rPr>
                <w:rFonts w:ascii="仿宋_GB2312" w:hAnsi="仿宋" w:eastAsia="仿宋_GB2312"/>
                <w:b/>
                <w:sz w:val="32"/>
                <w:szCs w:val="32"/>
              </w:rPr>
            </w:pPr>
            <w:r>
              <w:rPr>
                <w:rFonts w:hint="eastAsia" w:ascii="仿宋_GB2312" w:hAnsi="仿宋" w:eastAsia="仿宋_GB2312"/>
                <w:b/>
                <w:sz w:val="32"/>
                <w:szCs w:val="32"/>
              </w:rPr>
              <w:t>单位名称</w:t>
            </w:r>
          </w:p>
        </w:tc>
        <w:tc>
          <w:tcPr>
            <w:tcW w:w="1582" w:type="dxa"/>
            <w:vMerge w:val="restart"/>
            <w:vAlign w:val="center"/>
          </w:tcPr>
          <w:p>
            <w:pPr>
              <w:spacing w:line="300" w:lineRule="exact"/>
              <w:jc w:val="center"/>
              <w:rPr>
                <w:rFonts w:ascii="仿宋_GB2312" w:hAnsi="仿宋" w:eastAsia="仿宋_GB2312"/>
                <w:b/>
                <w:sz w:val="32"/>
                <w:szCs w:val="32"/>
              </w:rPr>
            </w:pPr>
            <w:r>
              <w:rPr>
                <w:rFonts w:hint="eastAsia" w:ascii="仿宋_GB2312" w:hAnsi="仿宋" w:eastAsia="仿宋_GB2312"/>
                <w:b/>
                <w:sz w:val="32"/>
                <w:szCs w:val="32"/>
              </w:rPr>
              <w:t>单位性质</w:t>
            </w:r>
          </w:p>
        </w:tc>
        <w:tc>
          <w:tcPr>
            <w:tcW w:w="1536" w:type="dxa"/>
            <w:vMerge w:val="restart"/>
            <w:vAlign w:val="center"/>
          </w:tcPr>
          <w:p>
            <w:pPr>
              <w:spacing w:line="300" w:lineRule="exact"/>
              <w:jc w:val="center"/>
              <w:rPr>
                <w:rFonts w:ascii="仿宋_GB2312" w:hAnsi="仿宋" w:eastAsia="仿宋_GB2312"/>
                <w:b/>
                <w:sz w:val="32"/>
                <w:szCs w:val="32"/>
              </w:rPr>
            </w:pPr>
            <w:r>
              <w:rPr>
                <w:rFonts w:hint="eastAsia" w:ascii="仿宋_GB2312" w:hAnsi="仿宋" w:eastAsia="仿宋_GB2312"/>
                <w:b/>
                <w:sz w:val="32"/>
                <w:szCs w:val="32"/>
              </w:rPr>
              <w:t>单位规格</w:t>
            </w:r>
          </w:p>
        </w:tc>
        <w:tc>
          <w:tcPr>
            <w:tcW w:w="3627" w:type="dxa"/>
            <w:vMerge w:val="restart"/>
            <w:vAlign w:val="center"/>
          </w:tcPr>
          <w:p>
            <w:pPr>
              <w:spacing w:line="300" w:lineRule="exact"/>
              <w:jc w:val="center"/>
              <w:rPr>
                <w:rFonts w:ascii="仿宋_GB2312" w:hAnsi="仿宋" w:eastAsia="仿宋_GB2312"/>
                <w:b/>
                <w:sz w:val="32"/>
                <w:szCs w:val="32"/>
              </w:rPr>
            </w:pPr>
            <w:r>
              <w:rPr>
                <w:rFonts w:hint="eastAsia" w:ascii="仿宋_GB2312" w:hAnsi="仿宋" w:eastAsia="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5094" w:type="dxa"/>
            <w:vMerge w:val="continue"/>
            <w:vAlign w:val="center"/>
          </w:tcPr>
          <w:p>
            <w:pPr>
              <w:spacing w:line="300" w:lineRule="exact"/>
              <w:jc w:val="left"/>
              <w:outlineLvl w:val="0"/>
              <w:rPr>
                <w:rFonts w:ascii="仿宋_GB2312" w:hAnsi="仿宋" w:eastAsia="仿宋_GB2312"/>
                <w:sz w:val="32"/>
                <w:szCs w:val="32"/>
              </w:rPr>
            </w:pPr>
          </w:p>
        </w:tc>
        <w:tc>
          <w:tcPr>
            <w:tcW w:w="1582" w:type="dxa"/>
            <w:vMerge w:val="continue"/>
            <w:vAlign w:val="center"/>
          </w:tcPr>
          <w:p>
            <w:pPr>
              <w:spacing w:line="300" w:lineRule="exact"/>
              <w:jc w:val="left"/>
              <w:outlineLvl w:val="0"/>
              <w:rPr>
                <w:rFonts w:ascii="仿宋_GB2312" w:hAnsi="仿宋" w:eastAsia="仿宋_GB2312"/>
                <w:sz w:val="32"/>
                <w:szCs w:val="32"/>
              </w:rPr>
            </w:pPr>
          </w:p>
        </w:tc>
        <w:tc>
          <w:tcPr>
            <w:tcW w:w="1536" w:type="dxa"/>
            <w:vMerge w:val="continue"/>
            <w:vAlign w:val="center"/>
          </w:tcPr>
          <w:p>
            <w:pPr>
              <w:spacing w:line="300" w:lineRule="exact"/>
              <w:jc w:val="left"/>
              <w:outlineLvl w:val="0"/>
              <w:rPr>
                <w:rFonts w:ascii="仿宋_GB2312" w:hAnsi="仿宋" w:eastAsia="仿宋_GB2312"/>
                <w:sz w:val="32"/>
                <w:szCs w:val="32"/>
              </w:rPr>
            </w:pPr>
          </w:p>
        </w:tc>
        <w:tc>
          <w:tcPr>
            <w:tcW w:w="3627" w:type="dxa"/>
            <w:vMerge w:val="continue"/>
            <w:vAlign w:val="center"/>
          </w:tcPr>
          <w:p>
            <w:pPr>
              <w:spacing w:line="300" w:lineRule="exact"/>
              <w:jc w:val="left"/>
              <w:outlineLvl w:val="0"/>
              <w:rPr>
                <w:rFonts w:ascii="仿宋_GB2312" w:hAnsi="仿宋"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9" w:hRule="atLeast"/>
          <w:jc w:val="center"/>
        </w:trPr>
        <w:tc>
          <w:tcPr>
            <w:tcW w:w="5094"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sz w:val="32"/>
                <w:szCs w:val="32"/>
              </w:rPr>
              <w:t>大厂回族自治县畜牧兽医局</w:t>
            </w:r>
          </w:p>
        </w:tc>
        <w:tc>
          <w:tcPr>
            <w:tcW w:w="1582"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sz w:val="32"/>
                <w:szCs w:val="32"/>
                <w:lang w:eastAsia="zh-CN"/>
              </w:rPr>
              <w:t>全额</w:t>
            </w:r>
            <w:r>
              <w:rPr>
                <w:rFonts w:hint="eastAsia" w:ascii="仿宋_GB2312" w:hAnsi="仿宋" w:eastAsia="仿宋_GB2312"/>
                <w:sz w:val="32"/>
                <w:szCs w:val="32"/>
              </w:rPr>
              <w:t>事业</w:t>
            </w:r>
          </w:p>
        </w:tc>
        <w:tc>
          <w:tcPr>
            <w:tcW w:w="1536"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sz w:val="32"/>
                <w:szCs w:val="32"/>
              </w:rPr>
              <w:t>正科级</w:t>
            </w:r>
          </w:p>
        </w:tc>
        <w:tc>
          <w:tcPr>
            <w:tcW w:w="3627" w:type="dxa"/>
            <w:vAlign w:val="center"/>
          </w:tcPr>
          <w:p>
            <w:pPr>
              <w:spacing w:line="300" w:lineRule="exact"/>
              <w:jc w:val="center"/>
              <w:rPr>
                <w:rFonts w:ascii="仿宋_GB2312" w:hAnsi="仿宋" w:eastAsia="仿宋_GB2312"/>
                <w:sz w:val="32"/>
                <w:szCs w:val="32"/>
              </w:rPr>
            </w:pPr>
            <w:r>
              <w:rPr>
                <w:rFonts w:hint="eastAsia" w:ascii="仿宋_GB2312" w:hAnsi="仿宋" w:eastAsia="仿宋_GB2312"/>
                <w:sz w:val="32"/>
                <w:szCs w:val="32"/>
              </w:rPr>
              <w:t>财政性资金基本保证</w:t>
            </w:r>
          </w:p>
        </w:tc>
      </w:tr>
    </w:tbl>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按照预算管理有关规定，目前我局部门预算的编制实行</w:t>
      </w:r>
      <w:bookmarkStart w:id="3" w:name="_GoBack"/>
      <w:bookmarkEnd w:id="3"/>
      <w:r>
        <w:rPr>
          <w:rFonts w:hint="eastAsia" w:ascii="仿宋_GB2312" w:hAnsi="仿宋" w:eastAsia="仿宋_GB2312"/>
          <w:sz w:val="32"/>
          <w:szCs w:val="32"/>
        </w:rPr>
        <w:t>综合预算制度，即全部收入和支出都反映在预算中。我部门及所属事业单位的收支包含在部门预算中。</w:t>
      </w:r>
    </w:p>
    <w:p>
      <w:pPr>
        <w:spacing w:line="560" w:lineRule="exact"/>
        <w:ind w:firstLine="640" w:firstLineChars="20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反应本部门当年全部收入。</w:t>
      </w:r>
      <w:r>
        <w:rPr>
          <w:rFonts w:ascii="仿宋_GB2312" w:hAnsi="仿宋" w:eastAsia="仿宋_GB2312"/>
          <w:sz w:val="32"/>
          <w:szCs w:val="32"/>
        </w:rPr>
        <w:t>201</w:t>
      </w:r>
      <w:r>
        <w:rPr>
          <w:rFonts w:hint="eastAsia" w:ascii="仿宋_GB2312" w:hAnsi="仿宋" w:eastAsia="仿宋_GB2312"/>
          <w:sz w:val="32"/>
          <w:szCs w:val="32"/>
        </w:rPr>
        <w:t>8年预算收入1116.37万元，其中：一般公共预算收入1116.37万元，政府性基金收入</w:t>
      </w:r>
      <w:r>
        <w:rPr>
          <w:rFonts w:ascii="仿宋_GB2312" w:hAnsi="仿宋" w:eastAsia="仿宋_GB2312"/>
          <w:sz w:val="32"/>
          <w:szCs w:val="32"/>
        </w:rPr>
        <w:t>0</w:t>
      </w:r>
      <w:r>
        <w:rPr>
          <w:rFonts w:hint="eastAsia" w:ascii="仿宋_GB2312" w:hAnsi="仿宋" w:eastAsia="仿宋_GB2312"/>
          <w:sz w:val="32"/>
          <w:szCs w:val="32"/>
        </w:rPr>
        <w:t>万元，国有资本经营收入</w:t>
      </w:r>
      <w:r>
        <w:rPr>
          <w:rFonts w:ascii="仿宋_GB2312" w:hAnsi="仿宋" w:eastAsia="仿宋_GB2312"/>
          <w:sz w:val="32"/>
          <w:szCs w:val="32"/>
        </w:rPr>
        <w:t>0</w:t>
      </w:r>
      <w:r>
        <w:rPr>
          <w:rFonts w:hint="eastAsia" w:ascii="仿宋_GB2312" w:hAnsi="仿宋" w:eastAsia="仿宋_GB2312"/>
          <w:sz w:val="32"/>
          <w:szCs w:val="32"/>
        </w:rPr>
        <w:t>万元，事业收入</w:t>
      </w:r>
      <w:r>
        <w:rPr>
          <w:rFonts w:ascii="仿宋_GB2312" w:hAnsi="仿宋" w:eastAsia="仿宋_GB2312"/>
          <w:sz w:val="32"/>
          <w:szCs w:val="32"/>
        </w:rPr>
        <w:t>0</w:t>
      </w:r>
      <w:r>
        <w:rPr>
          <w:rFonts w:hint="eastAsia" w:ascii="仿宋_GB2312" w:hAnsi="仿宋" w:eastAsia="仿宋_GB2312"/>
          <w:sz w:val="32"/>
          <w:szCs w:val="32"/>
        </w:rPr>
        <w:t>万元，其他收入</w:t>
      </w:r>
      <w:r>
        <w:rPr>
          <w:rFonts w:ascii="仿宋_GB2312" w:hAnsi="仿宋" w:eastAsia="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spacing w:line="560" w:lineRule="exact"/>
        <w:ind w:firstLine="640" w:firstLineChars="200"/>
        <w:rPr>
          <w:rFonts w:ascii="仿宋_GB2312" w:hAnsi="仿宋"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收支预算总表支出栏、基本支出表、项目支出表按经济分类和支出功能分类科目编制，反映廊坊市大厂回族自治县畜牧兽医局</w:t>
      </w:r>
      <w:r>
        <w:rPr>
          <w:rFonts w:ascii="仿宋_GB2312" w:hAnsi="Times New Roman" w:eastAsia="仿宋_GB2312"/>
          <w:sz w:val="32"/>
          <w:szCs w:val="32"/>
        </w:rPr>
        <w:t>201</w:t>
      </w:r>
      <w:r>
        <w:rPr>
          <w:rFonts w:hint="eastAsia" w:ascii="仿宋_GB2312" w:hAnsi="Times New Roman" w:eastAsia="仿宋_GB2312"/>
          <w:sz w:val="32"/>
          <w:szCs w:val="32"/>
        </w:rPr>
        <w:t>8年度部门预算中支出预算的总体情况。</w:t>
      </w:r>
      <w:r>
        <w:rPr>
          <w:rFonts w:ascii="仿宋_GB2312" w:hAnsi="仿宋" w:eastAsia="仿宋_GB2312"/>
          <w:sz w:val="32"/>
          <w:szCs w:val="32"/>
        </w:rPr>
        <w:t>201</w:t>
      </w:r>
      <w:r>
        <w:rPr>
          <w:rFonts w:hint="eastAsia" w:ascii="仿宋_GB2312" w:hAnsi="仿宋" w:eastAsia="仿宋_GB2312"/>
          <w:sz w:val="32"/>
          <w:szCs w:val="32"/>
        </w:rPr>
        <w:t>8年支出预算1116.37万元，其中基本支出989.38万元，包括人员经费</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883.08万元</w:t>
      </w:r>
      <w:r>
        <w:rPr>
          <w:rFonts w:hint="eastAsia" w:ascii="仿宋_GB2312" w:hAnsi="仿宋" w:eastAsia="仿宋_GB2312"/>
          <w:sz w:val="32"/>
          <w:szCs w:val="32"/>
        </w:rPr>
        <w:t>和日常公用经费</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106.3万元</w:t>
      </w:r>
      <w:r>
        <w:rPr>
          <w:rFonts w:hint="eastAsia" w:ascii="仿宋_GB2312" w:hAnsi="仿宋" w:eastAsia="仿宋_GB2312"/>
          <w:sz w:val="32"/>
          <w:szCs w:val="32"/>
        </w:rPr>
        <w:t>；项目支出126.99万元，均为本级支出，主要为畜禽水产品防疫及食品安全检测经费、检疫标识费等其他支出。</w:t>
      </w:r>
    </w:p>
    <w:p>
      <w:pPr>
        <w:spacing w:line="560" w:lineRule="exact"/>
        <w:ind w:firstLine="640" w:firstLineChars="200"/>
        <w:rPr>
          <w:rFonts w:ascii="楷体" w:hAnsi="楷体" w:eastAsia="楷体"/>
          <w:b/>
          <w:sz w:val="32"/>
          <w:szCs w:val="32"/>
        </w:rPr>
      </w:pPr>
      <w:r>
        <w:rPr>
          <w:rFonts w:ascii="楷体" w:hAnsi="楷体" w:eastAsia="楷体"/>
          <w:b/>
          <w:sz w:val="32"/>
          <w:szCs w:val="32"/>
        </w:rPr>
        <w:t>3</w:t>
      </w:r>
      <w:r>
        <w:rPr>
          <w:rFonts w:hint="eastAsia" w:ascii="楷体" w:hAnsi="楷体" w:eastAsia="楷体"/>
          <w:b/>
          <w:sz w:val="32"/>
          <w:szCs w:val="32"/>
        </w:rPr>
        <w:t>、比上年增减情况</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8年预算收支安排1116.37万元，较</w:t>
      </w:r>
      <w:r>
        <w:rPr>
          <w:rFonts w:ascii="仿宋_GB2312" w:hAnsi="仿宋" w:eastAsia="仿宋_GB2312"/>
          <w:sz w:val="32"/>
          <w:szCs w:val="32"/>
        </w:rPr>
        <w:t>201</w:t>
      </w:r>
      <w:r>
        <w:rPr>
          <w:rFonts w:hint="eastAsia" w:ascii="仿宋_GB2312" w:hAnsi="仿宋" w:eastAsia="仿宋_GB2312"/>
          <w:sz w:val="32"/>
          <w:szCs w:val="32"/>
        </w:rPr>
        <w:t>7年预算增加30.98万元，其中：基本支出增加42.72万元，主要为增加人员经费支出；项目支出减少11.74万元，主要为办公楼修缮项目支出。</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2018年度</w:t>
      </w:r>
      <w:r>
        <w:rPr>
          <w:rFonts w:hint="eastAsia" w:ascii="仿宋_GB2312" w:hAnsi="仿宋" w:eastAsia="仿宋_GB2312"/>
          <w:sz w:val="32"/>
          <w:szCs w:val="32"/>
        </w:rPr>
        <w:t>机关运行经费共计安排106.3万元，主要用于大厂回族自治县畜牧兽医局办公区的日常维修、办公用房水电费、办公用房取暖费、办公用房物业管理费等日常运行支出。</w:t>
      </w:r>
      <w:r>
        <w:rPr>
          <w:rFonts w:hint="eastAsia" w:ascii="仿宋_GB2312" w:hAnsi="Times New Roman" w:eastAsia="仿宋_GB2312"/>
          <w:color w:val="000000"/>
          <w:sz w:val="32"/>
          <w:szCs w:val="32"/>
        </w:rPr>
        <w:t>机关运行经费</w:t>
      </w:r>
      <w:r>
        <w:rPr>
          <w:rFonts w:hint="eastAsia" w:ascii="仿宋_GB2312" w:eastAsia="仿宋_GB2312" w:cs="宋体"/>
          <w:color w:val="000000"/>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jc w:val="left"/>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8年，我局“三公”经费预算安排16.35万元，其中因公出国（境）费</w:t>
      </w:r>
      <w:r>
        <w:rPr>
          <w:rFonts w:ascii="仿宋_GB2312" w:hAnsi="仿宋" w:eastAsia="仿宋_GB2312"/>
          <w:sz w:val="32"/>
          <w:szCs w:val="32"/>
        </w:rPr>
        <w:t>0</w:t>
      </w:r>
      <w:r>
        <w:rPr>
          <w:rFonts w:hint="eastAsia" w:ascii="仿宋_GB2312" w:hAnsi="仿宋" w:eastAsia="仿宋_GB2312"/>
          <w:sz w:val="32"/>
          <w:szCs w:val="32"/>
        </w:rPr>
        <w:t>万元；公务用车购置及运维费14.5万元（其中：公务用车购置费为</w:t>
      </w:r>
      <w:r>
        <w:rPr>
          <w:rFonts w:ascii="仿宋_GB2312" w:hAnsi="仿宋" w:eastAsia="仿宋_GB2312"/>
          <w:sz w:val="32"/>
          <w:szCs w:val="32"/>
        </w:rPr>
        <w:t>0</w:t>
      </w:r>
      <w:r>
        <w:rPr>
          <w:rFonts w:hint="eastAsia" w:ascii="仿宋_GB2312" w:hAnsi="仿宋" w:eastAsia="仿宋_GB2312"/>
          <w:sz w:val="32"/>
          <w:szCs w:val="32"/>
        </w:rPr>
        <w:t>万元，公务用车运行费</w:t>
      </w:r>
      <w:r>
        <w:rPr>
          <w:rFonts w:ascii="仿宋_GB2312" w:hAnsi="仿宋" w:eastAsia="仿宋_GB2312"/>
          <w:sz w:val="32"/>
          <w:szCs w:val="32"/>
        </w:rPr>
        <w:t>7.5</w:t>
      </w:r>
      <w:r>
        <w:rPr>
          <w:rFonts w:hint="eastAsia" w:ascii="仿宋_GB2312" w:hAnsi="仿宋" w:eastAsia="仿宋_GB2312"/>
          <w:sz w:val="32"/>
          <w:szCs w:val="32"/>
        </w:rPr>
        <w:t>万元，专项公用安排公务用车运行费7万元</w:t>
      </w:r>
      <w:r>
        <w:rPr>
          <w:rFonts w:ascii="仿宋_GB2312" w:hAnsi="仿宋" w:eastAsia="仿宋_GB2312"/>
          <w:sz w:val="32"/>
          <w:szCs w:val="32"/>
        </w:rPr>
        <w:t>)</w:t>
      </w:r>
      <w:r>
        <w:rPr>
          <w:rFonts w:hint="eastAsia" w:ascii="仿宋_GB2312" w:hAnsi="仿宋" w:eastAsia="仿宋_GB2312"/>
          <w:sz w:val="32"/>
          <w:szCs w:val="32"/>
        </w:rPr>
        <w:t>，与</w:t>
      </w:r>
      <w:r>
        <w:rPr>
          <w:rFonts w:ascii="仿宋_GB2312" w:hAnsi="仿宋" w:eastAsia="仿宋_GB2312"/>
          <w:sz w:val="32"/>
          <w:szCs w:val="32"/>
        </w:rPr>
        <w:t>201</w:t>
      </w:r>
      <w:r>
        <w:rPr>
          <w:rFonts w:hint="eastAsia" w:ascii="仿宋_GB2312" w:hAnsi="仿宋" w:eastAsia="仿宋_GB2312"/>
          <w:sz w:val="32"/>
          <w:szCs w:val="32"/>
        </w:rPr>
        <w:t>7年减少6万元，主要原因是厉行节约严格控制接待标准和费用；公务接待费</w:t>
      </w:r>
      <w:r>
        <w:rPr>
          <w:rFonts w:ascii="仿宋_GB2312" w:hAnsi="仿宋" w:eastAsia="仿宋_GB2312"/>
          <w:sz w:val="32"/>
          <w:szCs w:val="32"/>
        </w:rPr>
        <w:t>1.</w:t>
      </w:r>
      <w:r>
        <w:rPr>
          <w:rFonts w:hint="eastAsia" w:ascii="仿宋_GB2312" w:hAnsi="仿宋" w:eastAsia="仿宋_GB2312"/>
          <w:sz w:val="32"/>
          <w:szCs w:val="32"/>
        </w:rPr>
        <w:t>85万元，较</w:t>
      </w:r>
      <w:r>
        <w:rPr>
          <w:rFonts w:ascii="仿宋_GB2312" w:hAnsi="仿宋" w:eastAsia="仿宋_GB2312"/>
          <w:sz w:val="32"/>
          <w:szCs w:val="32"/>
        </w:rPr>
        <w:t>201</w:t>
      </w:r>
      <w:r>
        <w:rPr>
          <w:rFonts w:hint="eastAsia" w:ascii="仿宋_GB2312" w:hAnsi="仿宋" w:eastAsia="仿宋_GB2312"/>
          <w:sz w:val="32"/>
          <w:szCs w:val="32"/>
        </w:rPr>
        <w:t>7年减少0.08万元，主要原因是厉行节约严格控制接待标准和费用。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0" w:firstLineChars="200"/>
        <w:rPr>
          <w:rFonts w:ascii="楷体" w:hAnsi="楷体" w:eastAsia="楷体"/>
          <w:b/>
          <w:sz w:val="32"/>
          <w:szCs w:val="32"/>
        </w:rPr>
      </w:pPr>
      <w:bookmarkStart w:id="0" w:name="_Toc471398463"/>
      <w:r>
        <w:rPr>
          <w:rFonts w:hint="eastAsia" w:ascii="楷体" w:hAnsi="楷体" w:eastAsia="楷体"/>
          <w:b/>
          <w:sz w:val="32"/>
          <w:szCs w:val="32"/>
        </w:rPr>
        <w:t>总体绩效目标：</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8年我局主要职责是扶持农产品生产、做好动物疫病防控、农产品质量安全体系建设工作，重点完成春秋季动物疫病防疫，加强动物疫情监测，确保免疫效果。强化检疫监督工作，有效促进防疫工作的开展，确保了我县规模养殖场产地检疫率、屠宰动物受检率、上市动物产品持证率、病害动物及其产品无害化处理率均达到了</w:t>
      </w:r>
      <w:r>
        <w:rPr>
          <w:rFonts w:ascii="仿宋_GB2312" w:hAnsi="仿宋" w:eastAsia="仿宋_GB2312"/>
          <w:sz w:val="32"/>
          <w:szCs w:val="32"/>
        </w:rPr>
        <w:t>100</w:t>
      </w:r>
      <w:r>
        <w:rPr>
          <w:rFonts w:hint="eastAsia" w:ascii="仿宋_GB2312" w:hAnsi="仿宋" w:eastAsia="仿宋_GB2312"/>
          <w:sz w:val="32"/>
          <w:szCs w:val="32"/>
        </w:rPr>
        <w:t>％。</w:t>
      </w:r>
    </w:p>
    <w:p>
      <w:pPr>
        <w:ind w:firstLine="640"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bookmarkEnd w:id="0"/>
    <w:p>
      <w:pPr>
        <w:jc w:val="center"/>
        <w:outlineLvl w:val="0"/>
        <w:rPr>
          <w:rFonts w:ascii="方正小标宋_GBK" w:eastAsia="方正小标宋_GBK"/>
          <w:sz w:val="32"/>
        </w:rPr>
      </w:pPr>
      <w:bookmarkStart w:id="1" w:name="_Toc505941599"/>
      <w:r>
        <w:rPr>
          <w:rFonts w:hint="eastAsia" w:ascii="方正小标宋_GBK" w:eastAsia="方正小标宋_GBK"/>
          <w:sz w:val="32"/>
        </w:rPr>
        <w:t>部门职责-工作活动绩效目标</w:t>
      </w:r>
      <w:bookmarkEnd w:id="1"/>
    </w:p>
    <w:tbl>
      <w:tblPr>
        <w:tblStyle w:val="9"/>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478</w:t>
            </w:r>
            <w:r>
              <w:rPr>
                <w:rFonts w:hint="eastAsia" w:ascii="方正小标宋_GBK" w:eastAsia="方正小标宋_GBK"/>
                <w:sz w:val="24"/>
              </w:rPr>
              <w:t>畜牧局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一、扶持农产品生产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通过对生产者直接补贴，调动其推广优良品种、使用先进养殖技术的积极性和主动性，提高畜产品产量、质量，提升生产经营效益。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、实施菜篮子工程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通过改善生产条件，加强产品质量管理，强化品牌建设，大力推进标准化、集约化、现代化生产。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增加肉、蛋供应量和提高畜产品质量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生猪、蛋鸡、肉鸡、肉牛、肉羊标准化建设任务完成率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、渔业养殖示范</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支持推广先进养殖技术，建设渔业标准化示范场和现代渔业示范区。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提高水产品产量、现代化管理水平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渔业资源增殖放流完成率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渔业互助保险目标完成率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渔业养殖示范场（区）建设任务完成率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标准化示范区平均亩增产率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二、农业科技支撑和公共服务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建立健全畜牧业科技服务和防灾减灾体系，推动畜牧业生产向现代畜牧业发展。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促进畜牧业现代化，提高畜牧业劳动生产率，增加农民收入。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、畜牧良种繁育体系建设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对奶牛、肉用种牛、种公猪开展生产性能测定，向社会推广优质的畜种。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推广优质种畜禽品种。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种猪常温精液产品抽样检测率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肉用公牛的性能测定完成率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奶牛生产性能测定工作完成率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、动物疫病防控</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45.89</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落实动物防疫检疫政策，建立完善动物防疫和检疫体系。组织开展动物的防疫检疫工作，发布疫情并组织扑灭。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有效减少动物疫情危害</w:t>
            </w:r>
            <w:r>
              <w:rPr>
                <w:rFonts w:ascii="方正书宋_GBK" w:eastAsia="方正书宋_GBK"/>
              </w:rPr>
              <w:t>,</w:t>
            </w:r>
            <w:r>
              <w:rPr>
                <w:rFonts w:hint="eastAsia" w:ascii="方正书宋_GBK" w:eastAsia="方正书宋_GBK"/>
              </w:rPr>
              <w:t>促进畜牧业健康发展。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动物疫情监测目标完成率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突发动物疫情处置率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应免动物疫病强制免疫率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、农产品质量安全监管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加强农产品质量安全监管体系建设，指导农产品检验检测体系建设和机构考核，依法实施符合安全标准的农产品认证和监督管理。组织开展农产品质量安全的监督检查。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加强农产品质量安全体系建设</w:t>
            </w:r>
            <w:r>
              <w:rPr>
                <w:rFonts w:ascii="方正书宋_GBK" w:eastAsia="方正书宋_GBK"/>
              </w:rPr>
              <w:t>,</w:t>
            </w:r>
            <w:r>
              <w:rPr>
                <w:rFonts w:hint="eastAsia" w:ascii="方正书宋_GBK" w:eastAsia="方正书宋_GBK"/>
              </w:rPr>
              <w:t>提高监管能力</w:t>
            </w:r>
            <w:r>
              <w:rPr>
                <w:rFonts w:ascii="方正书宋_GBK" w:eastAsia="方正书宋_GBK"/>
              </w:rPr>
              <w:t>,</w:t>
            </w:r>
            <w:r>
              <w:rPr>
                <w:rFonts w:hint="eastAsia" w:ascii="方正书宋_GBK" w:eastAsia="方正书宋_GBK"/>
              </w:rPr>
              <w:t>确保农产品质量安全。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重大农产品质量安全事件发生率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农产品及农业投入品质量抽检计划完成率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三、农业政务管理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51.10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开展畜牧业宣传，推动畜牧业政策落实。推动各项畜牧业工作的开展。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保障各项畜牧业工作的正常运行。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39.60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加强管理，圆满完成县委、县政府交办任务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仿宋_GB2312" w:hAnsi="仿宋" w:eastAsia="仿宋_GB2312"/>
          <w:sz w:val="32"/>
          <w:szCs w:val="24"/>
        </w:rPr>
      </w:pPr>
      <w:bookmarkStart w:id="2" w:name="_Toc471398468"/>
      <w:r>
        <w:rPr>
          <w:rFonts w:ascii="仿宋_GB2312" w:hAnsi="仿宋" w:eastAsia="仿宋_GB2312"/>
          <w:sz w:val="32"/>
          <w:szCs w:val="24"/>
        </w:rPr>
        <w:t>201</w:t>
      </w:r>
      <w:r>
        <w:rPr>
          <w:rFonts w:hint="eastAsia" w:ascii="仿宋_GB2312" w:hAnsi="仿宋" w:eastAsia="仿宋_GB2312"/>
          <w:sz w:val="32"/>
          <w:szCs w:val="24"/>
        </w:rPr>
        <w:t>8年，我部门未安排政府采购预算。</w:t>
      </w:r>
    </w:p>
    <w:bookmarkEnd w:id="2"/>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793" w:firstLineChars="248"/>
        <w:rPr>
          <w:rFonts w:ascii="仿宋_GB2312" w:hAnsi="仿宋" w:eastAsia="仿宋_GB2312"/>
          <w:sz w:val="32"/>
          <w:szCs w:val="32"/>
        </w:rPr>
      </w:pPr>
      <w:r>
        <w:rPr>
          <w:rFonts w:hint="eastAsia" w:ascii="仿宋_GB2312" w:hAnsi="仿宋" w:eastAsia="仿宋_GB2312"/>
          <w:sz w:val="32"/>
          <w:szCs w:val="32"/>
        </w:rPr>
        <w:t>廊坊市大厂回族自治县畜牧兽医局（含所属单位）上年末固定资产金额为557.31万元，本年度无拟购置固定资产。详见下表。</w:t>
      </w:r>
    </w:p>
    <w:p>
      <w:pPr>
        <w:spacing w:line="560" w:lineRule="exact"/>
        <w:ind w:firstLine="797" w:firstLineChars="248"/>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廊坊市大厂回族自治县畜牧兽医局固定资产占用情况表</w:t>
      </w:r>
    </w:p>
    <w:p>
      <w:pPr>
        <w:spacing w:line="560" w:lineRule="exact"/>
        <w:rPr>
          <w:rFonts w:ascii="仿宋_GB2312" w:hAnsi="仿宋" w:eastAsia="仿宋_GB2312"/>
          <w:sz w:val="32"/>
          <w:szCs w:val="32"/>
        </w:rPr>
      </w:pPr>
      <w:r>
        <w:rPr>
          <w:rFonts w:hint="eastAsia" w:ascii="仿宋_GB2312" w:hAnsi="宋体" w:eastAsia="仿宋_GB2312" w:cs="宋体"/>
          <w:kern w:val="0"/>
          <w:sz w:val="32"/>
          <w:szCs w:val="32"/>
        </w:rPr>
        <w:t>编制部门：廊坊市大厂回族自治县畜牧兽医局</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截止时间：</w:t>
      </w:r>
      <w:r>
        <w:rPr>
          <w:rFonts w:ascii="仿宋_GB2312" w:hAnsi="宋体" w:eastAsia="仿宋_GB2312" w:cs="宋体"/>
          <w:kern w:val="0"/>
          <w:sz w:val="32"/>
          <w:szCs w:val="32"/>
        </w:rPr>
        <w:t>201</w:t>
      </w:r>
      <w:r>
        <w:rPr>
          <w:rFonts w:hint="eastAsia" w:ascii="仿宋_GB2312" w:hAnsi="宋体" w:eastAsia="仿宋_GB2312" w:cs="宋体"/>
          <w:kern w:val="0"/>
          <w:sz w:val="32"/>
          <w:szCs w:val="32"/>
        </w:rPr>
        <w:t>7年</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31</w:t>
      </w:r>
      <w:r>
        <w:rPr>
          <w:rFonts w:hint="eastAsia" w:ascii="仿宋_GB2312" w:hAnsi="宋体" w:eastAsia="仿宋_GB2312" w:cs="宋体"/>
          <w:kern w:val="0"/>
          <w:sz w:val="32"/>
          <w:szCs w:val="32"/>
        </w:rPr>
        <w:t>日</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557.31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32"/>
                <w:szCs w:val="32"/>
              </w:rPr>
            </w:pPr>
            <w:r>
              <w:rPr>
                <w:rFonts w:ascii="仿宋_GB2312" w:hAnsi="仿宋" w:eastAsia="仿宋_GB2312" w:cs="宋体"/>
                <w:kern w:val="0"/>
                <w:sz w:val="32"/>
                <w:szCs w:val="32"/>
              </w:rPr>
              <w:t>1</w:t>
            </w:r>
            <w:r>
              <w:rPr>
                <w:rFonts w:hint="eastAsia" w:ascii="仿宋_GB2312" w:hAnsi="仿宋" w:eastAsia="仿宋_GB2312" w:cs="宋体"/>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2012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328.15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32"/>
                <w:szCs w:val="32"/>
              </w:rPr>
            </w:pPr>
            <w:r>
              <w:rPr>
                <w:rFonts w:hint="eastAsia" w:ascii="仿宋_GB2312" w:hAnsi="仿宋" w:eastAsia="仿宋_GB2312" w:cs="宋体"/>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2012</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328.15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5</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ascii="仿宋_GB2312" w:hAnsi="仿宋" w:eastAsia="仿宋_GB2312" w:cs="宋体"/>
                <w:kern w:val="0"/>
                <w:sz w:val="32"/>
                <w:szCs w:val="32"/>
              </w:rPr>
              <w:t>74.33</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、单价在</w:t>
            </w:r>
            <w:r>
              <w:rPr>
                <w:rFonts w:ascii="仿宋_GB2312" w:hAnsi="仿宋" w:eastAsia="仿宋_GB2312" w:cs="宋体"/>
                <w:kern w:val="0"/>
                <w:sz w:val="32"/>
                <w:szCs w:val="32"/>
              </w:rPr>
              <w:t>20</w:t>
            </w:r>
            <w:r>
              <w:rPr>
                <w:rFonts w:hint="eastAsia" w:ascii="仿宋_GB2312" w:hAnsi="仿宋" w:eastAsia="仿宋_GB2312" w:cs="宋体"/>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kern w:val="0"/>
                <w:sz w:val="32"/>
                <w:szCs w:val="32"/>
              </w:rPr>
            </w:pPr>
            <w:r>
              <w:rPr>
                <w:rFonts w:ascii="仿宋_GB2312" w:hAnsi="仿宋" w:eastAsia="仿宋_GB2312" w:cs="宋体"/>
                <w:kern w:val="0"/>
                <w:sz w:val="32"/>
                <w:szCs w:val="32"/>
              </w:rPr>
              <w:t>4</w:t>
            </w:r>
            <w:r>
              <w:rPr>
                <w:rFonts w:hint="eastAsia" w:ascii="仿宋_GB2312" w:hAnsi="仿宋" w:eastAsia="仿宋_GB2312" w:cs="宋体"/>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154.83</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3"/>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3"/>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3"/>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3"/>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3"/>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3"/>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
          <w:bCs/>
          <w:sz w:val="32"/>
          <w:szCs w:val="32"/>
        </w:rPr>
        <w:t xml:space="preserve">    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九、其它需要说明的事项</w:t>
      </w:r>
    </w:p>
    <w:p>
      <w:pPr>
        <w:autoSpaceDE w:val="0"/>
        <w:autoSpaceDN w:val="0"/>
        <w:adjustRightInd w:val="0"/>
        <w:ind w:left="197" w:leftChars="94" w:firstLine="480" w:firstLineChars="150"/>
        <w:jc w:val="left"/>
        <w:rPr>
          <w:rFonts w:ascii="仿宋_GB2312" w:hAnsi="黑体" w:eastAsia="仿宋_GB2312"/>
          <w:sz w:val="32"/>
          <w:szCs w:val="32"/>
        </w:rPr>
      </w:pPr>
      <w:r>
        <w:rPr>
          <w:rFonts w:hint="eastAsia" w:ascii="仿宋_GB2312" w:hAnsi="仿宋" w:eastAsia="仿宋_GB2312"/>
          <w:sz w:val="32"/>
          <w:szCs w:val="32"/>
        </w:rPr>
        <w:t>廊坊市大厂回族自治县畜牧兽医局</w:t>
      </w:r>
      <w:r>
        <w:rPr>
          <w:rFonts w:ascii="仿宋_GB2312" w:hAnsi="仿宋" w:eastAsia="仿宋_GB2312"/>
          <w:sz w:val="32"/>
          <w:szCs w:val="32"/>
        </w:rPr>
        <w:t>201</w:t>
      </w:r>
      <w:r>
        <w:rPr>
          <w:rFonts w:hint="eastAsia" w:ascii="仿宋_GB2312" w:hAnsi="仿宋" w:eastAsia="仿宋_GB2312"/>
          <w:sz w:val="32"/>
          <w:szCs w:val="32"/>
        </w:rPr>
        <w:t>8年度预算安排无政府性基金预算财政拨款支出、无国有资本经营预算财政拨款支出、无政府采购、无非税收入。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楷体">
    <w:altName w:val="Arial Unicode MS"/>
    <w:panose1 w:val="00000000000000000000"/>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FZFangSong-Z0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F32"/>
    <w:rsid w:val="00024231"/>
    <w:rsid w:val="00037AF6"/>
    <w:rsid w:val="00040B36"/>
    <w:rsid w:val="00045A61"/>
    <w:rsid w:val="00056B36"/>
    <w:rsid w:val="0006114D"/>
    <w:rsid w:val="00075D5F"/>
    <w:rsid w:val="00096C7C"/>
    <w:rsid w:val="000A6E00"/>
    <w:rsid w:val="000B41AC"/>
    <w:rsid w:val="000C0F56"/>
    <w:rsid w:val="000C2B8B"/>
    <w:rsid w:val="000C3A19"/>
    <w:rsid w:val="000C7010"/>
    <w:rsid w:val="001245BB"/>
    <w:rsid w:val="001274E5"/>
    <w:rsid w:val="00130596"/>
    <w:rsid w:val="00132E12"/>
    <w:rsid w:val="001553D8"/>
    <w:rsid w:val="00157A2C"/>
    <w:rsid w:val="0018479D"/>
    <w:rsid w:val="001A203C"/>
    <w:rsid w:val="001A318D"/>
    <w:rsid w:val="001B369F"/>
    <w:rsid w:val="001B7830"/>
    <w:rsid w:val="001C58C9"/>
    <w:rsid w:val="001E303A"/>
    <w:rsid w:val="001F55D2"/>
    <w:rsid w:val="00212910"/>
    <w:rsid w:val="00216B98"/>
    <w:rsid w:val="00226265"/>
    <w:rsid w:val="00232792"/>
    <w:rsid w:val="00241FD4"/>
    <w:rsid w:val="00251B12"/>
    <w:rsid w:val="002645FB"/>
    <w:rsid w:val="00293D79"/>
    <w:rsid w:val="00296113"/>
    <w:rsid w:val="002A016D"/>
    <w:rsid w:val="002A2A66"/>
    <w:rsid w:val="002A591B"/>
    <w:rsid w:val="002F3E58"/>
    <w:rsid w:val="002F5DED"/>
    <w:rsid w:val="00300CF1"/>
    <w:rsid w:val="0030542C"/>
    <w:rsid w:val="00311B7A"/>
    <w:rsid w:val="00340765"/>
    <w:rsid w:val="00341051"/>
    <w:rsid w:val="0036564E"/>
    <w:rsid w:val="00396575"/>
    <w:rsid w:val="003A42AA"/>
    <w:rsid w:val="003A4525"/>
    <w:rsid w:val="003B2122"/>
    <w:rsid w:val="003B496A"/>
    <w:rsid w:val="003D0A26"/>
    <w:rsid w:val="003D6213"/>
    <w:rsid w:val="003D691A"/>
    <w:rsid w:val="003E1A7F"/>
    <w:rsid w:val="003E5139"/>
    <w:rsid w:val="003F6ED1"/>
    <w:rsid w:val="00401033"/>
    <w:rsid w:val="00402B32"/>
    <w:rsid w:val="00424BA8"/>
    <w:rsid w:val="004509E4"/>
    <w:rsid w:val="00451871"/>
    <w:rsid w:val="004605AD"/>
    <w:rsid w:val="0046647A"/>
    <w:rsid w:val="00472923"/>
    <w:rsid w:val="0048651C"/>
    <w:rsid w:val="004A7785"/>
    <w:rsid w:val="004C4F2F"/>
    <w:rsid w:val="004C61E8"/>
    <w:rsid w:val="004E3066"/>
    <w:rsid w:val="004E74CD"/>
    <w:rsid w:val="004F73C8"/>
    <w:rsid w:val="005032A2"/>
    <w:rsid w:val="00503428"/>
    <w:rsid w:val="00503846"/>
    <w:rsid w:val="005337CB"/>
    <w:rsid w:val="0053751C"/>
    <w:rsid w:val="005556CE"/>
    <w:rsid w:val="00573562"/>
    <w:rsid w:val="005857C9"/>
    <w:rsid w:val="00590375"/>
    <w:rsid w:val="005A069B"/>
    <w:rsid w:val="005A32C4"/>
    <w:rsid w:val="005A3C97"/>
    <w:rsid w:val="005C0C90"/>
    <w:rsid w:val="005D3F29"/>
    <w:rsid w:val="005D555C"/>
    <w:rsid w:val="005E1231"/>
    <w:rsid w:val="005F5F14"/>
    <w:rsid w:val="006049C3"/>
    <w:rsid w:val="00614A29"/>
    <w:rsid w:val="00654659"/>
    <w:rsid w:val="006556F1"/>
    <w:rsid w:val="006560AE"/>
    <w:rsid w:val="00665732"/>
    <w:rsid w:val="006661D0"/>
    <w:rsid w:val="0067628E"/>
    <w:rsid w:val="0068006D"/>
    <w:rsid w:val="006C5021"/>
    <w:rsid w:val="006D6F71"/>
    <w:rsid w:val="006F2CC8"/>
    <w:rsid w:val="00713CFA"/>
    <w:rsid w:val="00726F5A"/>
    <w:rsid w:val="007372B1"/>
    <w:rsid w:val="00747463"/>
    <w:rsid w:val="00747ECC"/>
    <w:rsid w:val="0075393C"/>
    <w:rsid w:val="007630F7"/>
    <w:rsid w:val="007639B1"/>
    <w:rsid w:val="00776C08"/>
    <w:rsid w:val="00781B51"/>
    <w:rsid w:val="00783541"/>
    <w:rsid w:val="00795D06"/>
    <w:rsid w:val="007A0EE6"/>
    <w:rsid w:val="007A2A1C"/>
    <w:rsid w:val="007A49CD"/>
    <w:rsid w:val="007A6468"/>
    <w:rsid w:val="007B4EE0"/>
    <w:rsid w:val="007E1DA8"/>
    <w:rsid w:val="007F6C26"/>
    <w:rsid w:val="0083069C"/>
    <w:rsid w:val="008334AE"/>
    <w:rsid w:val="00835FA6"/>
    <w:rsid w:val="00836FED"/>
    <w:rsid w:val="00845CD2"/>
    <w:rsid w:val="008502D8"/>
    <w:rsid w:val="00850BEB"/>
    <w:rsid w:val="00852B0D"/>
    <w:rsid w:val="00856EDD"/>
    <w:rsid w:val="00881692"/>
    <w:rsid w:val="0088582C"/>
    <w:rsid w:val="0089658F"/>
    <w:rsid w:val="008A6A9D"/>
    <w:rsid w:val="008B3CC5"/>
    <w:rsid w:val="008C2BAF"/>
    <w:rsid w:val="008C39C6"/>
    <w:rsid w:val="008C5942"/>
    <w:rsid w:val="008E4261"/>
    <w:rsid w:val="008F4662"/>
    <w:rsid w:val="0090210C"/>
    <w:rsid w:val="00905D08"/>
    <w:rsid w:val="0091142A"/>
    <w:rsid w:val="00925753"/>
    <w:rsid w:val="00930C7B"/>
    <w:rsid w:val="00962A14"/>
    <w:rsid w:val="009644CC"/>
    <w:rsid w:val="00966C5C"/>
    <w:rsid w:val="00967BAA"/>
    <w:rsid w:val="00973104"/>
    <w:rsid w:val="009909D8"/>
    <w:rsid w:val="009E2D26"/>
    <w:rsid w:val="00A206CF"/>
    <w:rsid w:val="00A31CB3"/>
    <w:rsid w:val="00A421CD"/>
    <w:rsid w:val="00A57357"/>
    <w:rsid w:val="00A72D2E"/>
    <w:rsid w:val="00A72FE2"/>
    <w:rsid w:val="00A730D4"/>
    <w:rsid w:val="00A911E7"/>
    <w:rsid w:val="00A939D9"/>
    <w:rsid w:val="00AD3999"/>
    <w:rsid w:val="00AD6041"/>
    <w:rsid w:val="00AD7C9C"/>
    <w:rsid w:val="00AF1EBA"/>
    <w:rsid w:val="00B07C28"/>
    <w:rsid w:val="00B07D0B"/>
    <w:rsid w:val="00B20712"/>
    <w:rsid w:val="00B35DFD"/>
    <w:rsid w:val="00B43238"/>
    <w:rsid w:val="00B75216"/>
    <w:rsid w:val="00B80C16"/>
    <w:rsid w:val="00B91D52"/>
    <w:rsid w:val="00BA1ACD"/>
    <w:rsid w:val="00BA771C"/>
    <w:rsid w:val="00BB7461"/>
    <w:rsid w:val="00BE2B70"/>
    <w:rsid w:val="00BE7E52"/>
    <w:rsid w:val="00C13885"/>
    <w:rsid w:val="00C30F8A"/>
    <w:rsid w:val="00C63A2B"/>
    <w:rsid w:val="00C6593D"/>
    <w:rsid w:val="00C90480"/>
    <w:rsid w:val="00C90F19"/>
    <w:rsid w:val="00CA3674"/>
    <w:rsid w:val="00CA7176"/>
    <w:rsid w:val="00CD2773"/>
    <w:rsid w:val="00CE143B"/>
    <w:rsid w:val="00CE5529"/>
    <w:rsid w:val="00D21BF1"/>
    <w:rsid w:val="00D40A9C"/>
    <w:rsid w:val="00D54F55"/>
    <w:rsid w:val="00D5718F"/>
    <w:rsid w:val="00D652A4"/>
    <w:rsid w:val="00D74155"/>
    <w:rsid w:val="00D900E6"/>
    <w:rsid w:val="00D914FC"/>
    <w:rsid w:val="00D9708D"/>
    <w:rsid w:val="00DD2923"/>
    <w:rsid w:val="00DE2A58"/>
    <w:rsid w:val="00DE73EC"/>
    <w:rsid w:val="00DF5363"/>
    <w:rsid w:val="00E03394"/>
    <w:rsid w:val="00E14843"/>
    <w:rsid w:val="00E167C7"/>
    <w:rsid w:val="00E4508D"/>
    <w:rsid w:val="00E46159"/>
    <w:rsid w:val="00E602B7"/>
    <w:rsid w:val="00E62488"/>
    <w:rsid w:val="00E6328E"/>
    <w:rsid w:val="00E80C50"/>
    <w:rsid w:val="00E81411"/>
    <w:rsid w:val="00E81C87"/>
    <w:rsid w:val="00E9751D"/>
    <w:rsid w:val="00EC47F6"/>
    <w:rsid w:val="00ED1533"/>
    <w:rsid w:val="00ED5903"/>
    <w:rsid w:val="00EE1B43"/>
    <w:rsid w:val="00EF0E43"/>
    <w:rsid w:val="00F153EF"/>
    <w:rsid w:val="00F15A90"/>
    <w:rsid w:val="00F252E0"/>
    <w:rsid w:val="00F36BFB"/>
    <w:rsid w:val="00F55FB6"/>
    <w:rsid w:val="00F66032"/>
    <w:rsid w:val="00F919E7"/>
    <w:rsid w:val="00F958C2"/>
    <w:rsid w:val="00FB31E4"/>
    <w:rsid w:val="00FC3BC9"/>
    <w:rsid w:val="00FD082C"/>
    <w:rsid w:val="00FE0D75"/>
    <w:rsid w:val="00FE3F61"/>
    <w:rsid w:val="00FE659B"/>
    <w:rsid w:val="01A16CF5"/>
    <w:rsid w:val="4DCF6CA7"/>
    <w:rsid w:val="5EF172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uiPriority w:val="99"/>
    <w:pPr>
      <w:ind w:left="420" w:leftChars="200"/>
    </w:pPr>
    <w:rPr>
      <w:rFonts w:ascii="Times New Roman" w:hAnsi="Times New Roman"/>
      <w:szCs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link w:val="4"/>
    <w:locked/>
    <w:uiPriority w:val="99"/>
    <w:rPr>
      <w:rFonts w:ascii="Times New Roman" w:hAnsi="Times New Roman" w:eastAsia="宋体" w:cs="Times New Roman"/>
      <w:sz w:val="18"/>
    </w:rPr>
  </w:style>
  <w:style w:type="character" w:customStyle="1" w:styleId="11">
    <w:name w:val="页脚 Char"/>
    <w:link w:val="3"/>
    <w:qFormat/>
    <w:locked/>
    <w:uiPriority w:val="99"/>
    <w:rPr>
      <w:rFonts w:ascii="Times New Roman" w:hAnsi="Times New Roman" w:eastAsia="宋体" w:cs="Times New Roman"/>
      <w:sz w:val="18"/>
    </w:rPr>
  </w:style>
  <w:style w:type="character" w:customStyle="1" w:styleId="12">
    <w:name w:val="批注框文本 Char"/>
    <w:link w:val="2"/>
    <w:semiHidden/>
    <w:locked/>
    <w:uiPriority w:val="99"/>
    <w:rPr>
      <w:rFonts w:cs="Times New Roman"/>
      <w:kern w:val="2"/>
      <w:sz w:val="18"/>
      <w:szCs w:val="18"/>
    </w:rPr>
  </w:style>
  <w:style w:type="paragraph" w:customStyle="1" w:styleId="1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644</Words>
  <Characters>3675</Characters>
  <Lines>30</Lines>
  <Paragraphs>8</Paragraphs>
  <TotalTime>13</TotalTime>
  <ScaleCrop>false</ScaleCrop>
  <LinksUpToDate>false</LinksUpToDate>
  <CharactersWithSpaces>4311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DELL</cp:lastModifiedBy>
  <cp:lastPrinted>2017-06-27T00:57:00Z</cp:lastPrinted>
  <dcterms:modified xsi:type="dcterms:W3CDTF">2019-02-12T07:21:31Z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